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>
      <w:pPr>
        <w:pStyle w:val="2"/>
        <w:rPr>
          <w:rFonts w:ascii="Times New Roman" w:hAnsi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缪远</w:t>
      </w:r>
      <w:r>
        <w:rPr>
          <w:rFonts w:ascii="Times New Roman" w:hAnsi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5"/>
        <w:tblpPr w:leftFromText="180" w:rightFromText="180" w:vertAnchor="text" w:horzAnchor="page" w:tblpX="1749" w:tblpY="32"/>
        <w:tblOverlap w:val="never"/>
        <w:tblW w:w="4855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463"/>
        <w:gridCol w:w="2161"/>
        <w:gridCol w:w="14"/>
      </w:tblGrid>
      <w:tr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缪远</w:t>
            </w:r>
          </w:p>
        </w:tc>
        <w:tc>
          <w:tcPr>
            <w:tcW w:w="14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</w:t>
            </w:r>
          </w:p>
        </w:tc>
      </w:tr>
      <w:tr>
        <w:tblPrEx>
          <w:shd w:val="clear" w:color="auto" w:fill="FFFFFF"/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副教授</w:t>
            </w:r>
          </w:p>
        </w:tc>
        <w:tc>
          <w:tcPr>
            <w:tcW w:w="146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院长（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代理院长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>
        <w:tblPrEx>
          <w:shd w:val="clear" w:color="auto" w:fill="FFFFFF"/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设计学、建筑学</w:t>
            </w:r>
          </w:p>
        </w:tc>
      </w:tr>
      <w:tr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环境设计，传统古建筑保护</w:t>
            </w:r>
          </w:p>
        </w:tc>
      </w:tr>
      <w:tr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田家炳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号楼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311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</w:t>
            </w:r>
          </w:p>
        </w:tc>
      </w:tr>
      <w:tr>
        <w:tblPrEx>
          <w:shd w:val="clear" w:color="auto" w:fill="FFFFFF"/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highlight w:val="none"/>
              </w:rPr>
              <w:t>18605051515</w:t>
            </w:r>
          </w:p>
        </w:tc>
      </w:tr>
      <w:tr>
        <w:tblPrEx>
          <w:shd w:val="clear" w:color="auto" w:fill="FFFFFF"/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highlight w:val="none"/>
              </w:rPr>
              <w:t>710325</w:t>
            </w:r>
            <w:r>
              <w:rPr>
                <w:rFonts w:ascii="Times New Roman" w:hAnsi="Times New Roman" w:eastAsia="仿宋"/>
                <w:sz w:val="22"/>
                <w:szCs w:val="22"/>
                <w:highlight w:val="none"/>
              </w:rPr>
              <w:t>@</w:t>
            </w:r>
            <w:r>
              <w:rPr>
                <w:rFonts w:hint="eastAsia" w:ascii="Times New Roman" w:hAnsi="Times New Roman" w:eastAsia="仿宋"/>
                <w:sz w:val="22"/>
                <w:szCs w:val="22"/>
                <w:highlight w:val="none"/>
              </w:rPr>
              <w:t>qq</w:t>
            </w:r>
            <w:r>
              <w:rPr>
                <w:rFonts w:ascii="Times New Roman" w:hAnsi="Times New Roman" w:eastAsia="仿宋"/>
                <w:sz w:val="22"/>
                <w:szCs w:val="22"/>
                <w:highlight w:val="none"/>
              </w:rPr>
              <w:t>.com</w:t>
            </w:r>
          </w:p>
        </w:tc>
      </w:tr>
      <w:tr>
        <w:tblPrEx>
          <w:shd w:val="clear" w:color="auto" w:fill="FFFFFF"/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>
            <w:pPr>
              <w:widowControl/>
              <w:numPr>
                <w:ilvl w:val="1"/>
                <w:numId w:val="1"/>
              </w:numPr>
              <w:tabs>
                <w:tab w:val="left" w:pos="235"/>
                <w:tab w:val="clear" w:pos="420"/>
              </w:tabs>
              <w:adjustRightInd w:val="0"/>
              <w:snapToGrid w:val="0"/>
              <w:spacing w:line="360" w:lineRule="auto"/>
              <w:ind w:left="290" w:leftChars="50" w:hanging="170"/>
              <w:jc w:val="both"/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国家社科基金艺术学项目“清末明初闽海语系地区家具描金漆绘图像史研究”，20万，在研</w:t>
            </w:r>
          </w:p>
          <w:p>
            <w:pPr>
              <w:widowControl/>
              <w:numPr>
                <w:ilvl w:val="1"/>
                <w:numId w:val="1"/>
              </w:numPr>
              <w:tabs>
                <w:tab w:val="left" w:pos="235"/>
                <w:tab w:val="clear" w:pos="420"/>
              </w:tabs>
              <w:adjustRightInd w:val="0"/>
              <w:snapToGrid w:val="0"/>
              <w:spacing w:line="360" w:lineRule="auto"/>
              <w:ind w:left="290" w:leftChars="50" w:hanging="170"/>
              <w:jc w:val="both"/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历史风貌保护规划及传统风貌建筑保护方案编制、历史文化遗产动态监测制度建设、普查公布一批传统风貌建筑”项目包，110.04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万，2023.08～2024.8</w:t>
            </w:r>
          </w:p>
          <w:p>
            <w:pPr>
              <w:widowControl/>
              <w:numPr>
                <w:ilvl w:val="1"/>
                <w:numId w:val="1"/>
              </w:numPr>
              <w:tabs>
                <w:tab w:val="left" w:pos="235"/>
                <w:tab w:val="clear" w:pos="420"/>
              </w:tabs>
              <w:adjustRightInd w:val="0"/>
              <w:snapToGrid w:val="0"/>
              <w:spacing w:line="360" w:lineRule="auto"/>
              <w:ind w:left="290" w:leftChars="50" w:hanging="170"/>
              <w:jc w:val="both"/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HYPERLINK "https://kyc-1.fjut.edu.cn/project/../project/project.do?actionType=view&amp;pageModeId=view&amp;bean.id=6806&amp;pageFrom=commonList" </w:instrTex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福建传统建筑文化与营造科学技术科普基地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，40万，2021.7-2024.7</w:t>
            </w:r>
          </w:p>
          <w:p>
            <w:pPr>
              <w:widowControl/>
              <w:numPr>
                <w:ilvl w:val="1"/>
                <w:numId w:val="1"/>
              </w:numPr>
              <w:tabs>
                <w:tab w:val="left" w:pos="235"/>
                <w:tab w:val="clear" w:pos="420"/>
              </w:tabs>
              <w:adjustRightInd w:val="0"/>
              <w:snapToGrid w:val="0"/>
              <w:spacing w:line="360" w:lineRule="auto"/>
              <w:ind w:left="290" w:leftChars="50" w:hanging="170"/>
              <w:jc w:val="both"/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HYPERLINK "https://kyc-1.fjut.edu.cn/project/../project/project.do?actionType=view&amp;pageModeId=view&amp;bean.id=5984&amp;pageFrom=commonList" </w:instrTex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历史文化名镇名村传统村落保护与传承示范案例研究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，5.9万，2021.1-2023.1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>
            <w:pPr>
              <w:widowControl/>
              <w:overflowPunct w:val="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福建近代建筑马约利卡瓷砖装饰源流及工艺研究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中国陶瓷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  <w:p>
            <w:pPr>
              <w:widowControl/>
              <w:overflowPunct w:val="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闽东北金漆储物家具形制与装饰艺术研究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家具与室内设计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2022.</w:t>
            </w:r>
          </w:p>
          <w:p>
            <w:pPr>
              <w:widowControl/>
              <w:overflowPunct w:val="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海丝遗珍：永泰香峰宅“航海图”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福建日报理论周刊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2023.</w:t>
            </w:r>
          </w:p>
          <w:p>
            <w:pPr>
              <w:widowControl/>
              <w:overflowPunct w:val="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福安畲族传统建筑：孩儿撑伞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福建日报理论周刊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“境”：一种传统聚落空间形态的构筑模式. 九州出版社,2021.12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kern w:val="0"/>
                <w:sz w:val="21"/>
                <w:szCs w:val="21"/>
                <w:lang w:eastAsia="zh-CN"/>
              </w:rPr>
              <w:t>专利、软件著作权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120" w:leftChars="50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1.福建省教学成果奖二等奖(排名</w:t>
            </w:r>
            <w:r>
              <w:rPr>
                <w:rFonts w:hint="default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/8，20</w:t>
            </w:r>
            <w:r>
              <w:rPr>
                <w:rFonts w:hint="default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福建省教学成果奖一等奖(排名6/8，2018)</w:t>
            </w:r>
          </w:p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.海峡两岸大学生创新创业暨两岸教育成果展优秀奖(指导教师奖, 2016)</w:t>
            </w:r>
          </w:p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.教育部高校优秀成果二等奖(排名第1,2010)</w:t>
            </w:r>
          </w:p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5.福建省优秀教师（2023）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55CAD"/>
    <w:multiLevelType w:val="multilevel"/>
    <w:tmpl w:val="45755CAD"/>
    <w:lvl w:ilvl="0" w:tentative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hint="default" w:ascii="Times New Roman" w:hAnsi="Times New Roman"/>
        <w:b w:val="0"/>
        <w:lang w:eastAsia="zh-TW"/>
      </w:rPr>
    </w:lvl>
    <w:lvl w:ilvl="1" w:tentative="0">
      <w:start w:val="1"/>
      <w:numFmt w:val="decimal"/>
      <w:lvlText w:val="%2.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E441E"/>
    <w:rsid w:val="001074BB"/>
    <w:rsid w:val="00132943"/>
    <w:rsid w:val="001C2586"/>
    <w:rsid w:val="001E1A3B"/>
    <w:rsid w:val="0027704F"/>
    <w:rsid w:val="002906F5"/>
    <w:rsid w:val="003178ED"/>
    <w:rsid w:val="003423DD"/>
    <w:rsid w:val="003428C2"/>
    <w:rsid w:val="0036563B"/>
    <w:rsid w:val="0039045F"/>
    <w:rsid w:val="00393EF9"/>
    <w:rsid w:val="003C1B0D"/>
    <w:rsid w:val="003F2EA6"/>
    <w:rsid w:val="00487677"/>
    <w:rsid w:val="004A5F52"/>
    <w:rsid w:val="004B7026"/>
    <w:rsid w:val="004C22F0"/>
    <w:rsid w:val="004C48F3"/>
    <w:rsid w:val="005032DD"/>
    <w:rsid w:val="00512CAE"/>
    <w:rsid w:val="005258F8"/>
    <w:rsid w:val="005332BF"/>
    <w:rsid w:val="005332C4"/>
    <w:rsid w:val="0055075B"/>
    <w:rsid w:val="00557C4D"/>
    <w:rsid w:val="005703B7"/>
    <w:rsid w:val="005754DA"/>
    <w:rsid w:val="005A01AE"/>
    <w:rsid w:val="005F5E50"/>
    <w:rsid w:val="00796D00"/>
    <w:rsid w:val="00797357"/>
    <w:rsid w:val="007A1FF0"/>
    <w:rsid w:val="007E0FBC"/>
    <w:rsid w:val="007E75C8"/>
    <w:rsid w:val="0083402A"/>
    <w:rsid w:val="00880176"/>
    <w:rsid w:val="008A03DE"/>
    <w:rsid w:val="00932E88"/>
    <w:rsid w:val="009347AC"/>
    <w:rsid w:val="009F14C1"/>
    <w:rsid w:val="00A44C34"/>
    <w:rsid w:val="00A60931"/>
    <w:rsid w:val="00AC7F53"/>
    <w:rsid w:val="00B32132"/>
    <w:rsid w:val="00B474A7"/>
    <w:rsid w:val="00B8070E"/>
    <w:rsid w:val="00BB6A4C"/>
    <w:rsid w:val="00BD2E2F"/>
    <w:rsid w:val="00C12083"/>
    <w:rsid w:val="00C24268"/>
    <w:rsid w:val="00C33684"/>
    <w:rsid w:val="00C51CAD"/>
    <w:rsid w:val="00C736C2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E061DB1"/>
    <w:rsid w:val="121512EF"/>
    <w:rsid w:val="13BA77F0"/>
    <w:rsid w:val="1688793D"/>
    <w:rsid w:val="2183572E"/>
    <w:rsid w:val="29431C22"/>
    <w:rsid w:val="35BB7C3D"/>
    <w:rsid w:val="4E8A3212"/>
    <w:rsid w:val="56E322E1"/>
    <w:rsid w:val="57A65C56"/>
    <w:rsid w:val="5A0E4F81"/>
    <w:rsid w:val="5B746414"/>
    <w:rsid w:val="65D86199"/>
    <w:rsid w:val="6AD92BB9"/>
    <w:rsid w:val="7053228F"/>
    <w:rsid w:val="752B4861"/>
    <w:rsid w:val="77074967"/>
    <w:rsid w:val="D3BEF8DE"/>
    <w:rsid w:val="FFFDA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1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2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2035</Characters>
  <Lines>16</Lines>
  <Paragraphs>4</Paragraphs>
  <TotalTime>2</TotalTime>
  <ScaleCrop>false</ScaleCrop>
  <LinksUpToDate>false</LinksUpToDate>
  <CharactersWithSpaces>2388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2023-06-23T11:49:00Z</dcterms:created>
  <dc:creator>这个月三十二号买鞋</dc:creator>
  <cp:lastModifiedBy>lian</cp:lastModifiedBy>
  <dcterms:modified xsi:type="dcterms:W3CDTF">2025-09-02T08:52:53Z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9F3A9C467665659B9F37B668DAAA20CD_43</vt:lpwstr>
  </property>
  <property fmtid="{D5CDD505-2E9C-101B-9397-08002B2CF9AE}" pid="4" name="KSOTemplateDocerSaveRecord">
    <vt:lpwstr>eyJoZGlkIjoiZGE5ODBmZmZmZWQ1MjE5Y2EyMDRhM2I3MmUwOGFkNjciLCJ1c2VySWQiOiIyMDEwOTUxNzgifQ==</vt:lpwstr>
  </property>
</Properties>
</file>