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3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龚任界</w:t>
      </w:r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6"/>
        <w:tblpPr w:leftFromText="180" w:rightFromText="180" w:vertAnchor="text" w:horzAnchor="page" w:tblpX="1749" w:tblpY="32"/>
        <w:tblOverlap w:val="never"/>
        <w:tblW w:w="5062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304"/>
        <w:gridCol w:w="2680"/>
      </w:tblGrid>
      <w:tr w14:paraId="1926AC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drawing>
                <wp:inline distT="0" distB="0" distL="114300" distR="114300">
                  <wp:extent cx="1382395" cy="1843405"/>
                  <wp:effectExtent l="0" t="0" r="4445" b="635"/>
                  <wp:docPr id="1" name="图片 1" descr="1796dfaa6badc90d72696033ad7781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96dfaa6badc90d72696033ad7781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8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龚任界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680" w:type="dxa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346A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教授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680" w:type="dxa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闽台文化传承与设计方向负责人、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福建理工大学中国元素传承与再造研究中心主任</w:t>
            </w:r>
          </w:p>
        </w:tc>
      </w:tr>
      <w:tr w14:paraId="0814D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519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</w:tr>
      <w:tr w14:paraId="56925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519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闽台文化传承与设计</w:t>
            </w:r>
          </w:p>
        </w:tc>
      </w:tr>
      <w:tr w14:paraId="38CC4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519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田家炳1号楼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203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</w:t>
            </w:r>
          </w:p>
        </w:tc>
      </w:tr>
      <w:tr w14:paraId="0C86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519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13600897972</w:t>
            </w:r>
          </w:p>
        </w:tc>
      </w:tr>
      <w:tr w14:paraId="6B98E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519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2134628749@qq.com</w:t>
            </w:r>
          </w:p>
        </w:tc>
      </w:tr>
      <w:tr w14:paraId="24B59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519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"https://www.fjut.edu.cn/2021/0104/c471a165069/page.psp"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</w:rPr>
              <w:t>龚任界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2006-12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教授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1998-09 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90" w:beforeLines="25" w:after="90" w:afterLines="25"/>
              <w:jc w:val="left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2006-11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福建技术师范学院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教师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2003-09 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both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2006-07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福建师范大学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</w:tbl>
    <w:p w14:paraId="5DC55DA7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6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3F30F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主持项目： </w:t>
            </w:r>
          </w:p>
          <w:p w14:paraId="1B982E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福建理工大学视觉形象识别系统使用手册</w:t>
            </w:r>
          </w:p>
          <w:p w14:paraId="427C26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10" w:firstLineChars="100"/>
              <w:jc w:val="left"/>
              <w:rPr>
                <w:rFonts w:hint="default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（校社科研究项目专项，项目编号：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GY-S24150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）在研中</w:t>
            </w:r>
          </w:p>
          <w:p w14:paraId="644198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将乐县传统建筑丛书编撰</w:t>
            </w:r>
          </w:p>
          <w:p w14:paraId="7EB275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10" w:firstLineChars="100"/>
              <w:jc w:val="left"/>
              <w:rPr>
                <w:rFonts w:hint="default" w:ascii="仿宋" w:hAnsi="仿宋" w:eastAsia="仿宋" w:cs="仿宋"/>
                <w:color w:val="0D0D0D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（省住建厅规划项目，项目编号：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GY-H-</w:t>
            </w: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4"/>
                <w:szCs w:val="24"/>
                <w:lang w:val="en-US" w:eastAsia="zh-CN" w:bidi="ar"/>
              </w:rPr>
              <w:t>24003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lang w:val="en-US" w:eastAsia="zh-CN" w:bidi="ar"/>
              </w:rPr>
              <w:t>）在研中</w:t>
            </w:r>
          </w:p>
          <w:p w14:paraId="75733D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D0D0D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0D0D0D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lang w:val="en-US" w:eastAsia="zh-CN" w:bidi="ar"/>
              </w:rPr>
              <w:t xml:space="preserve">林纾题画诗收集、整理与研究 </w:t>
            </w:r>
          </w:p>
          <w:p w14:paraId="00DFA0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（省社科规划项目，项目编号：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GY-S22098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）已结题 </w:t>
            </w:r>
          </w:p>
          <w:p w14:paraId="757EDC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.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林纾书画艺术研究 </w:t>
            </w:r>
          </w:p>
          <w:p w14:paraId="4C4F06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（省社科规划重大项目，项目编号：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GY-S15108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）已结题 </w:t>
            </w:r>
          </w:p>
          <w:p w14:paraId="60A89B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.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视觉艺术在校园文化建设中的应用 </w:t>
            </w:r>
          </w:p>
          <w:p w14:paraId="06E77D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（院教研项目，项目编号：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GB-A-13-40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）已结题 </w:t>
            </w:r>
          </w:p>
          <w:p w14:paraId="7D17D6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.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林纾的艺术世界研究 </w:t>
            </w:r>
          </w:p>
          <w:p w14:paraId="2F0CEF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（院科研发展基金，项目编号：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2015DFWX-A03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）已结题 </w:t>
            </w:r>
          </w:p>
          <w:p w14:paraId="323542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参与项目： </w:t>
            </w:r>
          </w:p>
          <w:p w14:paraId="7E5AD2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default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福建省传统技艺类非物质文化遗产数字化整理与活态传承研究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（省社科联-基地重大项目）在研中</w:t>
            </w:r>
          </w:p>
          <w:p w14:paraId="07E559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2. OBE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教育理念下的“双创设计”实践教学改革研究（省社科规划项目）在研中 </w:t>
            </w:r>
          </w:p>
          <w:p w14:paraId="4C8A9A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福建近代文化名人群体与大学（省社科规划项目）已结题 </w:t>
            </w:r>
          </w:p>
          <w:p w14:paraId="22ECBF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福建省文化走出去的研究（省社科规划项目）已结题 </w:t>
            </w:r>
          </w:p>
          <w:p w14:paraId="24624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大学文化的传承与创新：林纾文化和大学文化建设实证研究（省社科规划项目） 已结题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742336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林译小说封面设计的时代特色与当代启示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，2024年《福建理工大学学报》</w:t>
            </w:r>
          </w:p>
          <w:p w14:paraId="24E9D1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2.畲族银饰纹样文化基因提取与再设计应用，2022年，《设计》</w:t>
            </w:r>
          </w:p>
          <w:p w14:paraId="1E8182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近现代名家经典：林纾书画研究，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2021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年，《中国书画》 </w:t>
            </w:r>
          </w:p>
          <w:p w14:paraId="65C6EB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4.现代设计语境下畬族纹饰视觉符号的价值再现，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 2020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年，《艺术与设计》 </w:t>
            </w:r>
          </w:p>
          <w:p w14:paraId="3808DA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5.林纾晚年的矛盾心态探析——以林纾四屏画作为中心的考察，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2019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 </w:t>
            </w:r>
          </w:p>
          <w:p w14:paraId="3D819B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《福州大学学报》 </w:t>
            </w:r>
          </w:p>
          <w:p w14:paraId="3261E8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6.林纾：收取乡山入画图，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2019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年，《福建日报》 </w:t>
            </w:r>
          </w:p>
          <w:p w14:paraId="1B0E50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7.林纾书法艺术探析，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2019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年，《福建理工大学学报》 </w:t>
            </w:r>
          </w:p>
          <w:p w14:paraId="297A8B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8.霞浦畲族服饰的审美文化内涵，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2019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年，《艺术与设计》 </w:t>
            </w:r>
          </w:p>
          <w:p w14:paraId="42DE4F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9.书法史研究中的方法论反思，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2019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年，《中国书法》 </w:t>
            </w:r>
          </w:p>
          <w:p w14:paraId="1F27BE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10.翻译家林纾：被忽视的另一面——林纾山水画赏鉴，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>2016</w:t>
            </w:r>
            <w:r>
              <w:rPr>
                <w:rFonts w:hint="eastAsia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>年，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《中国教育报》 </w:t>
            </w:r>
          </w:p>
          <w:p w14:paraId="21ED6C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11.畲族服饰的现实困境与前景展望，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2012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年，《内蒙古大学艺术学院学报》 </w:t>
            </w:r>
          </w:p>
          <w:p w14:paraId="0161E6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12.陈子奋花鸟画的艺术特点及成因，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2012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年，《龙岩学院学报》 </w:t>
            </w:r>
          </w:p>
          <w:p w14:paraId="5A4FA2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>13.林纾的题画艺术，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2012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2"/>
                <w:szCs w:val="22"/>
                <w:lang w:val="en-US" w:eastAsia="zh-CN" w:bidi="ar"/>
              </w:rPr>
              <w:t xml:space="preserve">年，《福建理工大学学报》 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6616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1.《林纾题画诗百图选》（海峡文艺出版社.2025）</w:t>
            </w:r>
          </w:p>
          <w:p w14:paraId="2E3136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《画意千金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-----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林纾书画研究》（商务印书馆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.2020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 </w:t>
            </w:r>
          </w:p>
          <w:p w14:paraId="024EA5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3.《陈衍年谱》（福建人民出版社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.2020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 </w:t>
            </w:r>
          </w:p>
          <w:p w14:paraId="523C8F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4.《陈宝琛年谱》（福建人民出版社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.2017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 </w:t>
            </w:r>
          </w:p>
          <w:p w14:paraId="49DFAB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5.《林纾书画集》（商务印书馆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.2014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） </w:t>
            </w:r>
          </w:p>
          <w:p w14:paraId="6A154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6.《没有着色的意象》（海峡文艺出版社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.1999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6B77B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福建第二届闽商大会主会场形象设计 </w:t>
            </w:r>
          </w:p>
          <w:p w14:paraId="7108A3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天心月圆——弘一法师纪念会系列设计 </w:t>
            </w:r>
          </w:p>
          <w:p w14:paraId="1A7830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各式各类企业的形象设计 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余件 </w:t>
            </w:r>
          </w:p>
          <w:p w14:paraId="1A432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企事业单位大型壁画设计制作 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余件</w:t>
            </w: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5889E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《民间美术》获</w:t>
            </w:r>
            <w:bookmarkStart w:id="0" w:name="_GoBack"/>
            <w:bookmarkEnd w:id="0"/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省级一流本科课程（负责人）</w:t>
            </w:r>
          </w:p>
          <w:p w14:paraId="0C66D2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福建省教学成果一等奖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 xml:space="preserve">、校教学成果一等奖两项、特等奖一项 </w:t>
            </w:r>
          </w:p>
          <w:p w14:paraId="0F705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D0D0D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市级社科科研奖三等奖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9C78CE3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福建地方文献整理研究中心书画研究所所长、福建省美术家协会理论委员会委员、福建省美术家协会平面设计艺委会委员。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福建理工大学全校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研究生公选课程《走进林纾》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李晨晨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畲族银饰纹样研究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2024.06</w:t>
            </w:r>
          </w:p>
        </w:tc>
      </w:tr>
      <w:tr w14:paraId="599D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2F6CFDE0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596B9B3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08A540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AE586FB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陈滢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C3265AA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民国时期林译小说的书籍封面设计研究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410851CF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0117B3A7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郑晓彤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闽东传统箸笼研究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2026.06</w:t>
            </w:r>
          </w:p>
        </w:tc>
      </w:tr>
    </w:tbl>
    <w:p w14:paraId="68B6D441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E061DB1"/>
    <w:rsid w:val="121512EF"/>
    <w:rsid w:val="13BA77F0"/>
    <w:rsid w:val="1688793D"/>
    <w:rsid w:val="2183572E"/>
    <w:rsid w:val="29431C22"/>
    <w:rsid w:val="35BB7C3D"/>
    <w:rsid w:val="3AC11052"/>
    <w:rsid w:val="4E8A3212"/>
    <w:rsid w:val="4FEB47AE"/>
    <w:rsid w:val="514A33AB"/>
    <w:rsid w:val="56E322E1"/>
    <w:rsid w:val="57A65C56"/>
    <w:rsid w:val="5A0E4F81"/>
    <w:rsid w:val="5B746414"/>
    <w:rsid w:val="65D86199"/>
    <w:rsid w:val="6AD92BB9"/>
    <w:rsid w:val="7053228F"/>
    <w:rsid w:val="752B4861"/>
    <w:rsid w:val="77074967"/>
    <w:rsid w:val="7AEE66DA"/>
    <w:rsid w:val="7E7C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2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3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1388</Words>
  <Characters>1639</Characters>
  <Lines>2</Lines>
  <Paragraphs>1</Paragraphs>
  <TotalTime>4</TotalTime>
  <ScaleCrop>false</ScaleCrop>
  <LinksUpToDate>false</LinksUpToDate>
  <CharactersWithSpaces>1718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lenovo</cp:lastModifiedBy>
  <dcterms:modified xsi:type="dcterms:W3CDTF">2025-09-13T02:07:06Z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5C320B1A2D3A486598EB4E7210A488B5_13</vt:lpwstr>
  </property>
  <property fmtid="{D5CDD505-2E9C-101B-9397-08002B2CF9AE}" pid="4" name="KSOTemplateDocerSaveRecord">
    <vt:lpwstr>eyJoZGlkIjoiOWI3M2NkYjdhOWUzNzMyYThjNzExYmU0Mzg0MmM1ODkifQ==</vt:lpwstr>
  </property>
</Properties>
</file>